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E6" w:rsidRDefault="00DA610B" w:rsidP="00ED14D5">
      <w:pPr>
        <w:pStyle w:val="Ttulo1"/>
        <w:jc w:val="center"/>
      </w:pPr>
      <w:r>
        <w:t xml:space="preserve">Requerimientos de </w:t>
      </w:r>
      <w:r w:rsidR="00ED14D5">
        <w:t>video conferencias</w:t>
      </w:r>
    </w:p>
    <w:p w:rsidR="004E43C8" w:rsidRDefault="004E43C8" w:rsidP="001A104A">
      <w:pPr>
        <w:jc w:val="both"/>
      </w:pPr>
    </w:p>
    <w:p w:rsidR="00ED14D5" w:rsidRDefault="00ED14D5" w:rsidP="00ED14D5">
      <w:pPr>
        <w:jc w:val="both"/>
      </w:pPr>
      <w:r>
        <w:t>En el presente se detalla cómo funcionará el requerimiento de teleconferencias para la toma de declaraciones testimoniales en el marco de investigación como en los casos de juicios orales en los que se requiera, por una cuestión de ubicación.</w:t>
      </w:r>
    </w:p>
    <w:p w:rsidR="00ED14D5" w:rsidRDefault="00ED14D5" w:rsidP="00ED14D5">
      <w:pPr>
        <w:pStyle w:val="Subttulo"/>
      </w:pPr>
      <w:r>
        <w:t>Condiciones del pedido</w:t>
      </w:r>
    </w:p>
    <w:p w:rsidR="004E43C8" w:rsidRDefault="004E43C8" w:rsidP="004E43C8">
      <w:pPr>
        <w:pStyle w:val="Prrafodelista"/>
        <w:numPr>
          <w:ilvl w:val="0"/>
          <w:numId w:val="1"/>
        </w:numPr>
        <w:ind w:left="360"/>
        <w:jc w:val="both"/>
      </w:pPr>
      <w:r>
        <w:t>Las teleconferencias se realizarán en el Salón Malaver de la Procuración General de la Nación, en la sede Avenida de Mayo 760, Ciudad Autónoma de Buenos Aires.</w:t>
      </w:r>
    </w:p>
    <w:p w:rsidR="004E43C8" w:rsidRDefault="004E43C8" w:rsidP="004E43C8">
      <w:pPr>
        <w:pStyle w:val="Prrafodelista"/>
        <w:numPr>
          <w:ilvl w:val="0"/>
          <w:numId w:val="1"/>
        </w:numPr>
        <w:ind w:left="360"/>
        <w:jc w:val="both"/>
      </w:pPr>
      <w:r>
        <w:t xml:space="preserve">Los requerimientos deberán enviarse a </w:t>
      </w:r>
      <w:hyperlink r:id="rId7" w:history="1">
        <w:r w:rsidRPr="002B2F34">
          <w:rPr>
            <w:rStyle w:val="Hipervnculo"/>
          </w:rPr>
          <w:t>datip@mpf.gov.ar</w:t>
        </w:r>
      </w:hyperlink>
      <w:r>
        <w:t xml:space="preserve"> incluyendo la siguiente información:</w:t>
      </w:r>
    </w:p>
    <w:p w:rsidR="0087125A" w:rsidRDefault="0087125A" w:rsidP="00F73315">
      <w:pPr>
        <w:pStyle w:val="Prrafodelista"/>
        <w:numPr>
          <w:ilvl w:val="1"/>
          <w:numId w:val="1"/>
        </w:numPr>
        <w:jc w:val="both"/>
      </w:pPr>
      <w:r>
        <w:t>Datos de la autoridad requirente.</w:t>
      </w:r>
    </w:p>
    <w:p w:rsidR="00F73315" w:rsidRDefault="00F73315" w:rsidP="00F73315">
      <w:pPr>
        <w:pStyle w:val="Prrafodelista"/>
        <w:numPr>
          <w:ilvl w:val="1"/>
          <w:numId w:val="1"/>
        </w:numPr>
        <w:jc w:val="both"/>
      </w:pPr>
      <w:r>
        <w:t>Número y carátula de la causa de referencia</w:t>
      </w:r>
      <w:r w:rsidR="0087125A">
        <w:t>.</w:t>
      </w:r>
    </w:p>
    <w:p w:rsidR="00646EB3" w:rsidRDefault="00646EB3" w:rsidP="00F73315">
      <w:pPr>
        <w:pStyle w:val="Prrafodelista"/>
        <w:numPr>
          <w:ilvl w:val="1"/>
          <w:numId w:val="1"/>
        </w:numPr>
        <w:jc w:val="both"/>
      </w:pPr>
      <w:r>
        <w:t>Datos filiatorios de la persona que realizará la declaración.</w:t>
      </w:r>
    </w:p>
    <w:p w:rsidR="003A1E92" w:rsidRDefault="003A1E92" w:rsidP="00F73315">
      <w:pPr>
        <w:pStyle w:val="Prrafodelista"/>
        <w:numPr>
          <w:ilvl w:val="1"/>
          <w:numId w:val="1"/>
        </w:numPr>
        <w:jc w:val="both"/>
      </w:pPr>
      <w:r>
        <w:t>Datos de contacto</w:t>
      </w:r>
      <w:r w:rsidR="001D59C3">
        <w:t xml:space="preserve"> (nombre, apellido, teléfono y dirección de correo electrónico) de personal idóneo en materia informática del área requirente, a los fines de desarrollar la conexión.</w:t>
      </w:r>
    </w:p>
    <w:p w:rsidR="00F73315" w:rsidRDefault="00F73315" w:rsidP="00F73315">
      <w:pPr>
        <w:pStyle w:val="Prrafodelista"/>
        <w:numPr>
          <w:ilvl w:val="1"/>
          <w:numId w:val="1"/>
        </w:numPr>
        <w:jc w:val="both"/>
      </w:pPr>
      <w:r>
        <w:t>Fecha y horario tentativo en los que se requiera la toma de declaración</w:t>
      </w:r>
    </w:p>
    <w:p w:rsidR="001D59C3" w:rsidRDefault="0087125A" w:rsidP="00F73315">
      <w:pPr>
        <w:pStyle w:val="Prrafodelista"/>
        <w:numPr>
          <w:ilvl w:val="1"/>
          <w:numId w:val="1"/>
        </w:numPr>
        <w:jc w:val="both"/>
      </w:pPr>
      <w:r>
        <w:t xml:space="preserve">Toda otra información que se considere de importancia para la realización de la teleconferencia. </w:t>
      </w:r>
    </w:p>
    <w:p w:rsidR="001D59C3" w:rsidRDefault="001D59C3" w:rsidP="004E43C8">
      <w:pPr>
        <w:pStyle w:val="Prrafodelista"/>
        <w:numPr>
          <w:ilvl w:val="0"/>
          <w:numId w:val="1"/>
        </w:numPr>
        <w:ind w:left="360"/>
        <w:jc w:val="both"/>
      </w:pPr>
      <w:r>
        <w:t>La fecha y horario de la realización de la teleconferencia estará sujeta a disponibilidad técnica y de espacios, coordinándose de manera conjunta entre la autoridad requirente y la DATIP</w:t>
      </w:r>
    </w:p>
    <w:p w:rsidR="00F73315" w:rsidRDefault="00F73315" w:rsidP="004E43C8">
      <w:pPr>
        <w:pStyle w:val="Prrafodelista"/>
        <w:numPr>
          <w:ilvl w:val="0"/>
          <w:numId w:val="1"/>
        </w:numPr>
        <w:ind w:left="360"/>
        <w:jc w:val="both"/>
      </w:pPr>
      <w:r>
        <w:t xml:space="preserve">La </w:t>
      </w:r>
      <w:r w:rsidR="001D59C3">
        <w:t xml:space="preserve">autoridad </w:t>
      </w:r>
      <w:r>
        <w:t xml:space="preserve">requirente deberá notificar a la persona que </w:t>
      </w:r>
      <w:r w:rsidR="001D59C3">
        <w:t>realizará la declaración, citando a la misma en el horario y fecha que se establezcan como definitiva.</w:t>
      </w:r>
    </w:p>
    <w:p w:rsidR="004E43C8" w:rsidRDefault="00F73315" w:rsidP="004E43C8">
      <w:pPr>
        <w:pStyle w:val="Prrafodelista"/>
        <w:numPr>
          <w:ilvl w:val="0"/>
          <w:numId w:val="1"/>
        </w:numPr>
        <w:ind w:left="360"/>
        <w:jc w:val="both"/>
      </w:pPr>
      <w:r>
        <w:t xml:space="preserve">En caso que así se requiera, la DATIP dispondrá de funcionarios que actúen como fedatarios del acto. </w:t>
      </w:r>
    </w:p>
    <w:p w:rsidR="001A104A" w:rsidRDefault="00ED14D5" w:rsidP="00ED14D5">
      <w:pPr>
        <w:pStyle w:val="Subttulo"/>
      </w:pPr>
      <w:r>
        <w:t>Requerimientos técnicos:</w:t>
      </w:r>
    </w:p>
    <w:p w:rsidR="00ED14D5" w:rsidRPr="00ED14D5" w:rsidRDefault="00E911EE" w:rsidP="00ED14D5">
      <w:pPr>
        <w:jc w:val="both"/>
      </w:pPr>
      <w:r>
        <w:t>La Procuración General cuenta con equipos</w:t>
      </w:r>
      <w:r w:rsidR="00ED14D5">
        <w:t xml:space="preserve"> TANDBERG </w:t>
      </w:r>
      <w:proofErr w:type="spellStart"/>
      <w:r w:rsidR="00ED14D5">
        <w:t>Edge</w:t>
      </w:r>
      <w:proofErr w:type="spellEnd"/>
      <w:r w:rsidR="00ED14D5">
        <w:t xml:space="preserve"> 85 MXP. Para el correcto desarrollo de la videoconferencia, el equipamiento en el punto de requerimiento</w:t>
      </w:r>
      <w:r w:rsidR="00ED14D5" w:rsidRPr="00ED14D5">
        <w:t xml:space="preserve"> debe</w:t>
      </w:r>
      <w:r w:rsidR="00ED14D5">
        <w:t xml:space="preserve"> ser compatible </w:t>
      </w:r>
      <w:r w:rsidR="00ED14D5" w:rsidRPr="00ED14D5">
        <w:t>con lo</w:t>
      </w:r>
      <w:r w:rsidR="00ED14D5">
        <w:t>s</w:t>
      </w:r>
      <w:r w:rsidR="00ED14D5" w:rsidRPr="00ED14D5">
        <w:t xml:space="preserve"> siguientes protocolos:</w:t>
      </w:r>
    </w:p>
    <w:p w:rsidR="00ED14D5" w:rsidRPr="00ED14D5" w:rsidRDefault="00ED14D5" w:rsidP="00ED14D5">
      <w:pPr>
        <w:pStyle w:val="Prrafodelista"/>
        <w:numPr>
          <w:ilvl w:val="1"/>
          <w:numId w:val="3"/>
        </w:numPr>
        <w:jc w:val="both"/>
      </w:pPr>
      <w:r w:rsidRPr="00ED14D5">
        <w:t>H.320 y/o H.323 de comunicación.</w:t>
      </w:r>
    </w:p>
    <w:p w:rsidR="00ED14D5" w:rsidRPr="00ED14D5" w:rsidRDefault="00ED14D5" w:rsidP="00ED14D5">
      <w:pPr>
        <w:pStyle w:val="Prrafodelista"/>
        <w:numPr>
          <w:ilvl w:val="1"/>
          <w:numId w:val="3"/>
        </w:numPr>
        <w:jc w:val="both"/>
      </w:pPr>
      <w:r w:rsidRPr="00ED14D5">
        <w:t>H.261,</w:t>
      </w:r>
      <w:r>
        <w:t xml:space="preserve"> </w:t>
      </w:r>
      <w:r w:rsidRPr="00ED14D5">
        <w:t>H.263,</w:t>
      </w:r>
      <w:r>
        <w:t xml:space="preserve"> </w:t>
      </w:r>
      <w:r w:rsidRPr="00ED14D5">
        <w:t xml:space="preserve">H.264 de video. </w:t>
      </w:r>
    </w:p>
    <w:p w:rsidR="00ED14D5" w:rsidRDefault="00ED14D5" w:rsidP="00ED14D5">
      <w:pPr>
        <w:pStyle w:val="Prrafodelista"/>
        <w:numPr>
          <w:ilvl w:val="1"/>
          <w:numId w:val="3"/>
        </w:numPr>
        <w:jc w:val="both"/>
      </w:pPr>
      <w:r w:rsidRPr="00ED14D5">
        <w:t>G.711, G.722, G.722.1, G.728 de audio (</w:t>
      </w:r>
      <w:r>
        <w:t>Compatible con</w:t>
      </w:r>
      <w:r w:rsidRPr="00ED14D5">
        <w:t xml:space="preserve"> programas de PC </w:t>
      </w:r>
      <w:r>
        <w:t xml:space="preserve">tales como </w:t>
      </w:r>
      <w:proofErr w:type="spellStart"/>
      <w:r w:rsidRPr="00ED14D5">
        <w:t>RealPresence</w:t>
      </w:r>
      <w:proofErr w:type="spellEnd"/>
      <w:r w:rsidRPr="00ED14D5">
        <w:t xml:space="preserve"> de </w:t>
      </w:r>
      <w:proofErr w:type="spellStart"/>
      <w:r w:rsidRPr="00ED14D5">
        <w:t>Polycom</w:t>
      </w:r>
      <w:proofErr w:type="spellEnd"/>
      <w:r w:rsidRPr="00ED14D5">
        <w:t>).</w:t>
      </w:r>
    </w:p>
    <w:p w:rsidR="00E911EE" w:rsidRPr="00ED14D5" w:rsidRDefault="00E911EE" w:rsidP="00E911EE">
      <w:pPr>
        <w:jc w:val="both"/>
      </w:pPr>
    </w:p>
    <w:sectPr w:rsidR="00E911EE" w:rsidRPr="00ED14D5" w:rsidSect="00DD45E6">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73D" w:rsidRDefault="00A5773D" w:rsidP="00ED14D5">
      <w:pPr>
        <w:spacing w:after="0" w:line="240" w:lineRule="auto"/>
      </w:pPr>
      <w:r>
        <w:separator/>
      </w:r>
    </w:p>
  </w:endnote>
  <w:endnote w:type="continuationSeparator" w:id="0">
    <w:p w:rsidR="00A5773D" w:rsidRDefault="00A5773D" w:rsidP="00ED1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73D" w:rsidRDefault="00A5773D" w:rsidP="00ED14D5">
      <w:pPr>
        <w:spacing w:after="0" w:line="240" w:lineRule="auto"/>
      </w:pPr>
      <w:r>
        <w:separator/>
      </w:r>
    </w:p>
  </w:footnote>
  <w:footnote w:type="continuationSeparator" w:id="0">
    <w:p w:rsidR="00A5773D" w:rsidRDefault="00A5773D" w:rsidP="00ED14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3300"/>
      <w:gridCol w:w="5204"/>
    </w:tblGrid>
    <w:tr w:rsidR="00ED14D5" w:rsidRPr="00A33FC0" w:rsidTr="006C0604">
      <w:trPr>
        <w:jc w:val="center"/>
      </w:trPr>
      <w:tc>
        <w:tcPr>
          <w:tcW w:w="3300" w:type="dxa"/>
          <w:tcMar>
            <w:top w:w="0" w:type="dxa"/>
            <w:left w:w="0" w:type="dxa"/>
            <w:bottom w:w="0" w:type="dxa"/>
            <w:right w:w="0" w:type="dxa"/>
          </w:tcMar>
          <w:hideMark/>
        </w:tcPr>
        <w:p w:rsidR="00ED14D5" w:rsidRPr="00A33FC0" w:rsidRDefault="00ED14D5" w:rsidP="006C0604">
          <w:pPr>
            <w:tabs>
              <w:tab w:val="left" w:pos="1701"/>
            </w:tabs>
            <w:spacing w:after="0" w:line="360" w:lineRule="auto"/>
            <w:jc w:val="center"/>
            <w:rPr>
              <w:rFonts w:eastAsia="Times New Roman" w:cs="Calibri"/>
              <w:noProof/>
              <w:lang w:val="es-MX" w:eastAsia="es-ES"/>
            </w:rPr>
          </w:pPr>
          <w:r w:rsidRPr="00C4440A">
            <w:rPr>
              <w:rFonts w:eastAsia="Times New Roman" w:cs="Calibri"/>
              <w:noProof/>
              <w:sz w:val="28"/>
              <w:szCs w:val="28"/>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Pr>
              <w:rFonts w:eastAsia="Times New Roman" w:cs="Calibri"/>
              <w:noProof/>
              <w:sz w:val="28"/>
              <w:szCs w:val="28"/>
              <w:lang w:eastAsia="es-ES"/>
            </w:rPr>
            <w:drawing>
              <wp:inline distT="0" distB="0" distL="0" distR="0">
                <wp:extent cx="2018665" cy="581660"/>
                <wp:effectExtent l="0" t="0" r="0" b="0"/>
                <wp:docPr id="1" name="Imagen 2" descr="Descripción: Descripción: https://www.mpf.gov.ar/mpf-firmas-email/static/logo_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https://www.mpf.gov.ar/mpf-firmas-email/static/logo_firma.png"/>
                        <pic:cNvPicPr>
                          <a:picLocks noChangeAspect="1" noChangeArrowheads="1"/>
                        </pic:cNvPicPr>
                      </pic:nvPicPr>
                      <pic:blipFill>
                        <a:blip r:embed="rId1"/>
                        <a:srcRect/>
                        <a:stretch>
                          <a:fillRect/>
                        </a:stretch>
                      </pic:blipFill>
                      <pic:spPr bwMode="auto">
                        <a:xfrm>
                          <a:off x="0" y="0"/>
                          <a:ext cx="2018665" cy="581660"/>
                        </a:xfrm>
                        <a:prstGeom prst="rect">
                          <a:avLst/>
                        </a:prstGeom>
                        <a:noFill/>
                        <a:ln w="9525">
                          <a:noFill/>
                          <a:miter lim="800000"/>
                          <a:headEnd/>
                          <a:tailEnd/>
                        </a:ln>
                      </pic:spPr>
                    </pic:pic>
                  </a:graphicData>
                </a:graphic>
              </wp:inline>
            </w:drawing>
          </w:r>
        </w:p>
      </w:tc>
      <w:tc>
        <w:tcPr>
          <w:tcW w:w="0" w:type="auto"/>
          <w:tcBorders>
            <w:top w:val="nil"/>
            <w:left w:val="single" w:sz="6" w:space="0" w:color="AAAAAA"/>
            <w:bottom w:val="nil"/>
            <w:right w:val="nil"/>
          </w:tcBorders>
          <w:tcMar>
            <w:top w:w="0" w:type="dxa"/>
            <w:left w:w="0" w:type="dxa"/>
            <w:bottom w:w="0" w:type="dxa"/>
            <w:right w:w="0" w:type="dxa"/>
          </w:tcMar>
          <w:vAlign w:val="center"/>
          <w:hideMark/>
        </w:tcPr>
        <w:p w:rsidR="00ED14D5" w:rsidRDefault="00ED14D5" w:rsidP="006C0604">
          <w:pPr>
            <w:tabs>
              <w:tab w:val="left" w:pos="1701"/>
            </w:tabs>
            <w:spacing w:after="0" w:line="240" w:lineRule="auto"/>
            <w:jc w:val="center"/>
            <w:rPr>
              <w:rFonts w:cs="Arial,Bold"/>
              <w:b/>
              <w:sz w:val="24"/>
              <w:szCs w:val="24"/>
              <w:lang w:eastAsia="es-AR"/>
            </w:rPr>
          </w:pPr>
          <w:r w:rsidRPr="004B5CE1">
            <w:rPr>
              <w:rFonts w:cs="Arial,Bold"/>
              <w:b/>
              <w:sz w:val="24"/>
              <w:szCs w:val="24"/>
              <w:lang w:eastAsia="es-AR"/>
            </w:rPr>
            <w:t>Dirección General de Investigaciones y Apoyo Tecnológico a la Investigación Penal</w:t>
          </w:r>
        </w:p>
        <w:p w:rsidR="00ED14D5" w:rsidRPr="00A33FC0" w:rsidRDefault="00ED14D5" w:rsidP="006C0604">
          <w:pPr>
            <w:tabs>
              <w:tab w:val="left" w:pos="1701"/>
            </w:tabs>
            <w:spacing w:after="0" w:line="240" w:lineRule="auto"/>
            <w:jc w:val="center"/>
            <w:rPr>
              <w:rFonts w:eastAsia="Times New Roman" w:cs="Calibri"/>
              <w:b/>
              <w:iCs/>
              <w:noProof/>
              <w:szCs w:val="28"/>
              <w:lang w:val="es-MX" w:eastAsia="es-ES"/>
            </w:rPr>
          </w:pPr>
          <w:r>
            <w:rPr>
              <w:rFonts w:cs="Arial,Bold"/>
              <w:b/>
              <w:sz w:val="24"/>
              <w:szCs w:val="24"/>
              <w:lang w:eastAsia="es-AR"/>
            </w:rPr>
            <w:t>(DATIP)</w:t>
          </w:r>
        </w:p>
      </w:tc>
    </w:tr>
  </w:tbl>
  <w:p w:rsidR="00ED14D5" w:rsidRDefault="00ED14D5" w:rsidP="00ED14D5">
    <w:pPr>
      <w:pStyle w:val="Encabezado"/>
    </w:pPr>
  </w:p>
  <w:p w:rsidR="00ED14D5" w:rsidRDefault="00ED14D5" w:rsidP="00ED14D5">
    <w:pPr>
      <w:pStyle w:val="Encabezado"/>
    </w:pPr>
  </w:p>
  <w:p w:rsidR="00ED14D5" w:rsidRDefault="00ED14D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447"/>
    <w:multiLevelType w:val="hybridMultilevel"/>
    <w:tmpl w:val="3F4EEBAC"/>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3EE925B7"/>
    <w:multiLevelType w:val="hybridMultilevel"/>
    <w:tmpl w:val="48FEAA36"/>
    <w:lvl w:ilvl="0" w:tplc="C180F830">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483A224E"/>
    <w:multiLevelType w:val="hybridMultilevel"/>
    <w:tmpl w:val="7CA8DC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A610B"/>
    <w:rsid w:val="001232F6"/>
    <w:rsid w:val="001A104A"/>
    <w:rsid w:val="001D59C3"/>
    <w:rsid w:val="003A1E92"/>
    <w:rsid w:val="004E43C8"/>
    <w:rsid w:val="00633432"/>
    <w:rsid w:val="00646EB3"/>
    <w:rsid w:val="00755FC6"/>
    <w:rsid w:val="00757C00"/>
    <w:rsid w:val="0087125A"/>
    <w:rsid w:val="00A5773D"/>
    <w:rsid w:val="00B136B6"/>
    <w:rsid w:val="00DA610B"/>
    <w:rsid w:val="00DD45E6"/>
    <w:rsid w:val="00E911EE"/>
    <w:rsid w:val="00ED14D5"/>
    <w:rsid w:val="00F733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E6"/>
  </w:style>
  <w:style w:type="paragraph" w:styleId="Ttulo1">
    <w:name w:val="heading 1"/>
    <w:basedOn w:val="Normal"/>
    <w:next w:val="Normal"/>
    <w:link w:val="Ttulo1Car"/>
    <w:uiPriority w:val="9"/>
    <w:qFormat/>
    <w:rsid w:val="00757C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7C00"/>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E43C8"/>
    <w:pPr>
      <w:ind w:left="720"/>
      <w:contextualSpacing/>
    </w:pPr>
  </w:style>
  <w:style w:type="character" w:styleId="Hipervnculo">
    <w:name w:val="Hyperlink"/>
    <w:basedOn w:val="Fuentedeprrafopredeter"/>
    <w:uiPriority w:val="99"/>
    <w:unhideWhenUsed/>
    <w:rsid w:val="004E43C8"/>
    <w:rPr>
      <w:color w:val="0000FF" w:themeColor="hyperlink"/>
      <w:u w:val="single"/>
    </w:rPr>
  </w:style>
  <w:style w:type="paragraph" w:styleId="Subttulo">
    <w:name w:val="Subtitle"/>
    <w:basedOn w:val="Normal"/>
    <w:next w:val="Normal"/>
    <w:link w:val="SubttuloCar"/>
    <w:uiPriority w:val="11"/>
    <w:qFormat/>
    <w:rsid w:val="00ED14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D14D5"/>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semiHidden/>
    <w:unhideWhenUsed/>
    <w:rsid w:val="00ED14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14D5"/>
  </w:style>
  <w:style w:type="paragraph" w:styleId="Piedepgina">
    <w:name w:val="footer"/>
    <w:basedOn w:val="Normal"/>
    <w:link w:val="PiedepginaCar"/>
    <w:uiPriority w:val="99"/>
    <w:semiHidden/>
    <w:unhideWhenUsed/>
    <w:rsid w:val="00ED14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14D5"/>
  </w:style>
  <w:style w:type="paragraph" w:styleId="Textodeglobo">
    <w:name w:val="Balloon Text"/>
    <w:basedOn w:val="Normal"/>
    <w:link w:val="TextodegloboCar"/>
    <w:uiPriority w:val="99"/>
    <w:semiHidden/>
    <w:unhideWhenUsed/>
    <w:rsid w:val="00ED14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8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ip@mpf.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299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bciminari</dc:creator>
  <cp:lastModifiedBy>bciminari</cp:lastModifiedBy>
  <cp:revision>5</cp:revision>
  <dcterms:created xsi:type="dcterms:W3CDTF">2016-06-07T14:44:00Z</dcterms:created>
  <dcterms:modified xsi:type="dcterms:W3CDTF">2016-06-29T14:21:00Z</dcterms:modified>
</cp:coreProperties>
</file>